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9B098" w14:textId="6D9E417F" w:rsidR="00427CA9" w:rsidRPr="0012735A" w:rsidRDefault="00427CA9" w:rsidP="00427CA9">
      <w:pPr>
        <w:jc w:val="both"/>
        <w:rPr>
          <w:rFonts w:ascii="Times New Roman" w:hAnsi="Times New Roman" w:cs="Times New Roman"/>
          <w:sz w:val="20"/>
          <w:szCs w:val="20"/>
        </w:rPr>
      </w:pPr>
      <w:r w:rsidRPr="0012735A">
        <w:rPr>
          <w:rFonts w:ascii="Times New Roman" w:hAnsi="Times New Roman" w:cs="Times New Roman"/>
          <w:sz w:val="20"/>
          <w:szCs w:val="20"/>
        </w:rPr>
        <w:t xml:space="preserve">À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l’origine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ce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volume, il y a le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constat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d’une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grave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carence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historiographique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sur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l’Europe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et son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histoire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, et par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conséquent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un « 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déficit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d’historisation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et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donc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de nomination » (Denis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Crouzet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) qui </w:t>
      </w:r>
      <w:proofErr w:type="gramStart"/>
      <w:r w:rsidRPr="0012735A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1273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entretenu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l’oubli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ce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que le grand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historien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Alphonse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Dupront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appelait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la «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matrice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d’unité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»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européenne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D’où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un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déficit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connaissance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soi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, de conscience de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soi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, et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finalement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peut-être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, d’estime et de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maîtrise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soi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. Or,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c’est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par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l’histoire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que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l’on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peut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tenter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d’arriver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à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une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meilleure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compréhension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ce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qu’est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12735A">
        <w:rPr>
          <w:rFonts w:ascii="Times New Roman" w:hAnsi="Times New Roman" w:cs="Times New Roman"/>
          <w:sz w:val="20"/>
          <w:szCs w:val="20"/>
        </w:rPr>
        <w:t>l’Europe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> :</w:t>
      </w:r>
      <w:proofErr w:type="gramEnd"/>
      <w:r w:rsidRPr="0012735A">
        <w:rPr>
          <w:rFonts w:ascii="Times New Roman" w:hAnsi="Times New Roman" w:cs="Times New Roman"/>
          <w:sz w:val="20"/>
          <w:szCs w:val="20"/>
        </w:rPr>
        <w:t xml:space="preserve"> non pas un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produit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de la Providence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ou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du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déterminisme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biologique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géographique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ou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ethnique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mais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« un fait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historique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 » (Lucien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Febvre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ou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une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« 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grammaire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culturelle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> » (Fernand Braudel).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2735A">
        <w:rPr>
          <w:rFonts w:ascii="Times New Roman" w:hAnsi="Times New Roman" w:cs="Times New Roman"/>
          <w:sz w:val="20"/>
          <w:szCs w:val="20"/>
        </w:rPr>
        <w:t xml:space="preserve">Et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si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les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déviances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mémorielles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actuelles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fleurissant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sur le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terreau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vénéneux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des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peurs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instrumentalisées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pouvaient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être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analysées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comme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un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effet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pervers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cette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difficulté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à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comprendre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et à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connaître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l’histoire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l’Europe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, à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appréhender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l’Europe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comme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une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création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historique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prise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entre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ses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« 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génies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radieux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 » et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ses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« 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démons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 »,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comme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l’écrivait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l’écrivain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allemand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Jacob Wassermann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1930, « 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toute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lumière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trouvant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son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équivalent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dans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d’égales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735A">
        <w:rPr>
          <w:rFonts w:ascii="Times New Roman" w:hAnsi="Times New Roman" w:cs="Times New Roman"/>
          <w:sz w:val="20"/>
          <w:szCs w:val="20"/>
        </w:rPr>
        <w:t>ténèbres</w:t>
      </w:r>
      <w:proofErr w:type="spellEnd"/>
      <w:r w:rsidRPr="0012735A">
        <w:rPr>
          <w:rFonts w:ascii="Times New Roman" w:hAnsi="Times New Roman" w:cs="Times New Roman"/>
          <w:sz w:val="20"/>
          <w:szCs w:val="20"/>
        </w:rPr>
        <w:t> </w:t>
      </w:r>
      <w:proofErr w:type="gramStart"/>
      <w:r w:rsidRPr="0012735A">
        <w:rPr>
          <w:rFonts w:ascii="Times New Roman" w:hAnsi="Times New Roman" w:cs="Times New Roman"/>
          <w:sz w:val="20"/>
          <w:szCs w:val="20"/>
        </w:rPr>
        <w:t>» ?</w:t>
      </w:r>
      <w:proofErr w:type="gramEnd"/>
      <w:r w:rsidRPr="0012735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33C505E" w14:textId="7C8B8E13" w:rsidR="001B21F1" w:rsidRPr="00427CA9" w:rsidRDefault="001B21F1" w:rsidP="00427CA9"/>
    <w:sectPr w:rsidR="001B21F1" w:rsidRPr="00427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F52D8" w14:textId="77777777" w:rsidR="00177ADD" w:rsidRDefault="00177ADD" w:rsidP="008E48A4">
      <w:pPr>
        <w:spacing w:after="0" w:line="240" w:lineRule="auto"/>
      </w:pPr>
      <w:r>
        <w:separator/>
      </w:r>
    </w:p>
  </w:endnote>
  <w:endnote w:type="continuationSeparator" w:id="0">
    <w:p w14:paraId="59F12A80" w14:textId="77777777" w:rsidR="00177ADD" w:rsidRDefault="00177ADD" w:rsidP="008E4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2FF6D" w14:textId="77777777" w:rsidR="00177ADD" w:rsidRDefault="00177ADD" w:rsidP="008E48A4">
      <w:pPr>
        <w:spacing w:after="0" w:line="240" w:lineRule="auto"/>
      </w:pPr>
      <w:r>
        <w:separator/>
      </w:r>
    </w:p>
  </w:footnote>
  <w:footnote w:type="continuationSeparator" w:id="0">
    <w:p w14:paraId="3F6D9055" w14:textId="77777777" w:rsidR="00177ADD" w:rsidRDefault="00177ADD" w:rsidP="008E48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F1"/>
    <w:rsid w:val="00086F3A"/>
    <w:rsid w:val="001159C3"/>
    <w:rsid w:val="00177ADD"/>
    <w:rsid w:val="001B21F1"/>
    <w:rsid w:val="00217744"/>
    <w:rsid w:val="00427CA9"/>
    <w:rsid w:val="004D4D66"/>
    <w:rsid w:val="0050687F"/>
    <w:rsid w:val="0068673B"/>
    <w:rsid w:val="00881467"/>
    <w:rsid w:val="008E19F8"/>
    <w:rsid w:val="008E48A4"/>
    <w:rsid w:val="00BC6C29"/>
    <w:rsid w:val="00C2061E"/>
    <w:rsid w:val="00C957DC"/>
    <w:rsid w:val="00DA7454"/>
    <w:rsid w:val="00DB23F3"/>
    <w:rsid w:val="00F34D6A"/>
    <w:rsid w:val="00FB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A0099"/>
  <w15:chartTrackingRefBased/>
  <w15:docId w15:val="{0672E52D-5972-404B-9751-60D86CAC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1F1"/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link w:val="NotedefinCar"/>
    <w:uiPriority w:val="99"/>
    <w:semiHidden/>
    <w:unhideWhenUsed/>
    <w:rsid w:val="008E48A4"/>
    <w:pPr>
      <w:spacing w:after="0" w:line="240" w:lineRule="auto"/>
      <w:jc w:val="center"/>
    </w:pPr>
    <w:rPr>
      <w:rFonts w:eastAsiaTheme="minorHAnsi"/>
      <w:sz w:val="20"/>
      <w:szCs w:val="20"/>
      <w:lang w:val="fr-FR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E48A4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8E48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Aubin</dc:creator>
  <cp:keywords/>
  <dc:description/>
  <cp:lastModifiedBy>Sophie Aubin</cp:lastModifiedBy>
  <cp:revision>2</cp:revision>
  <dcterms:created xsi:type="dcterms:W3CDTF">2020-11-18T22:50:00Z</dcterms:created>
  <dcterms:modified xsi:type="dcterms:W3CDTF">2020-11-18T22:50:00Z</dcterms:modified>
</cp:coreProperties>
</file>